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市区西安路、石梁碧云路部分资产公开挂牌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招租清单</w:t>
      </w:r>
    </w:p>
    <w:tbl>
      <w:tblPr>
        <w:tblStyle w:val="4"/>
        <w:tblpPr w:leftFromText="180" w:rightFromText="180" w:vertAnchor="text" w:horzAnchor="page" w:tblpXSpec="center" w:tblpY="259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465"/>
        <w:gridCol w:w="1246"/>
        <w:gridCol w:w="1041"/>
        <w:gridCol w:w="188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7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微软雅黑"/>
                <w:sz w:val="24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标的名称</w:t>
            </w:r>
          </w:p>
        </w:tc>
        <w:tc>
          <w:tcPr>
            <w:tcW w:w="12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租赁期限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（年）</w:t>
            </w: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面积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（㎡）</w:t>
            </w:r>
          </w:p>
        </w:tc>
        <w:tc>
          <w:tcPr>
            <w:tcW w:w="18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首年租金起挂价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（元）</w:t>
            </w: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保证金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4" w:type="dxa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465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衢州市西安路133号</w:t>
            </w:r>
          </w:p>
        </w:tc>
        <w:tc>
          <w:tcPr>
            <w:tcW w:w="1246" w:type="dxa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041" w:type="dxa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525.6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888" w:type="dxa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157860</w:t>
            </w:r>
          </w:p>
        </w:tc>
        <w:tc>
          <w:tcPr>
            <w:tcW w:w="1353" w:type="dxa"/>
          </w:tcPr>
          <w:p>
            <w:pPr>
              <w:spacing w:line="440" w:lineRule="exact"/>
              <w:ind w:firstLine="480" w:firstLineChars="20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4" w:type="dxa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465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柯城区石梁镇碧云路副82号</w:t>
            </w:r>
          </w:p>
        </w:tc>
        <w:tc>
          <w:tcPr>
            <w:tcW w:w="1246" w:type="dxa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041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259.28</w:t>
            </w:r>
          </w:p>
        </w:tc>
        <w:tc>
          <w:tcPr>
            <w:tcW w:w="1888" w:type="dxa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16110</w:t>
            </w:r>
          </w:p>
        </w:tc>
        <w:tc>
          <w:tcPr>
            <w:tcW w:w="1353" w:type="dxa"/>
          </w:tcPr>
          <w:p>
            <w:pPr>
              <w:spacing w:line="440" w:lineRule="exact"/>
              <w:ind w:firstLine="480" w:firstLineChars="20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54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465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柯城区石梁镇碧云路副82号</w:t>
            </w:r>
          </w:p>
        </w:tc>
        <w:tc>
          <w:tcPr>
            <w:tcW w:w="1246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041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98.00</w:t>
            </w: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24570</w:t>
            </w:r>
          </w:p>
        </w:tc>
        <w:tc>
          <w:tcPr>
            <w:tcW w:w="1353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2500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1、若未征集到意向竞价人的按半个月为一个周期</w:t>
      </w:r>
      <w:r>
        <w:rPr>
          <w:rFonts w:hint="eastAsia" w:ascii="宋体" w:hAnsi="宋体"/>
          <w:sz w:val="24"/>
          <w:lang w:eastAsia="zh-CN"/>
        </w:rPr>
        <w:t>自动延长信息发布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val="en-US" w:eastAsia="zh-CN"/>
        </w:rPr>
        <w:t>最长不超过自首次信息披露之日起一年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2、承租人应为</w:t>
      </w:r>
      <w:r>
        <w:rPr>
          <w:rFonts w:ascii="宋体" w:hAnsi="宋体"/>
          <w:sz w:val="24"/>
        </w:rPr>
        <w:t>社会上能独立承担民事行为能力的法人或自然人。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3、上述标的的租赁期限均为3年,</w:t>
      </w:r>
      <w:r>
        <w:rPr>
          <w:rFonts w:ascii="宋体" w:hAnsi="宋体"/>
          <w:sz w:val="24"/>
        </w:rPr>
        <w:t>首年租金按成交价，从第二年起在上一年租金的基础上递增5%。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ascii="宋体" w:hAnsi="宋体"/>
          <w:sz w:val="24"/>
        </w:rPr>
        <w:t>首年租金最高者取得租赁权。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ascii="宋体" w:hAnsi="宋体"/>
          <w:sz w:val="24"/>
        </w:rPr>
        <w:t>出租房屋及其附属设施以现场实地查看为准。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</w:t>
      </w:r>
      <w:r>
        <w:rPr>
          <w:rFonts w:ascii="宋体" w:hAnsi="宋体"/>
          <w:sz w:val="24"/>
        </w:rPr>
        <w:t>所有标的不得用于易燃易爆物品行业，不得从事法律、法规所禁止的事项。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</w:t>
      </w:r>
      <w:r>
        <w:rPr>
          <w:rFonts w:ascii="宋体" w:hAnsi="宋体"/>
          <w:sz w:val="24"/>
        </w:rPr>
        <w:t>对中标人添置的未形成房产附合的设备可由其自行收回（除乙方装置的临时拆改件、钢结构构件等），但承租人拆除添置的设备时，不得损坏房产、影响产权单位出租；对承租人装饰装修部分是否拆除需经双方协商。承租人房产返还后，对于该房产内承租人遗留的物品，将被视作抛弃物，产权单位有权处理，由此增加产权单位费用支出的，承租人应</w:t>
      </w:r>
      <w:r>
        <w:rPr>
          <w:rFonts w:hint="eastAsia" w:ascii="宋体" w:hAnsi="宋体"/>
          <w:sz w:val="24"/>
        </w:rPr>
        <w:t>予</w:t>
      </w:r>
      <w:r>
        <w:rPr>
          <w:rFonts w:ascii="宋体" w:hAnsi="宋体"/>
          <w:sz w:val="24"/>
        </w:rPr>
        <w:t>赔偿。</w:t>
      </w:r>
    </w:p>
    <w:p>
      <w:pPr>
        <w:spacing w:line="400" w:lineRule="exact"/>
      </w:pPr>
    </w:p>
    <w:sectPr>
      <w:pgSz w:w="11906" w:h="16838"/>
      <w:pgMar w:top="1043" w:right="952" w:bottom="1213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876BE8"/>
    <w:rsid w:val="0025348F"/>
    <w:rsid w:val="003D0063"/>
    <w:rsid w:val="00562033"/>
    <w:rsid w:val="008E2C39"/>
    <w:rsid w:val="00905641"/>
    <w:rsid w:val="00D70A39"/>
    <w:rsid w:val="0DF27BBC"/>
    <w:rsid w:val="134B1119"/>
    <w:rsid w:val="36702F71"/>
    <w:rsid w:val="386375E7"/>
    <w:rsid w:val="57E51599"/>
    <w:rsid w:val="58BD40C6"/>
    <w:rsid w:val="5EEF83D2"/>
    <w:rsid w:val="5FE74593"/>
    <w:rsid w:val="63DC1BB9"/>
    <w:rsid w:val="7E876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2019-12-04T16:41:00Z</dcterms:created>
  <dc:creator>admin</dc:creator>
  <cp:lastModifiedBy>Lenovo</cp:lastModifiedBy>
  <dcterms:modified xsi:type="dcterms:W3CDTF">2020-09-04T01:32:14Z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